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4" w:space="4" w:color="1C9EDC"/>
        </w:pBdr>
      </w:pPr>
      <w:r>
        <w:t>BDR Compensation Plan</w:t>
      </w:r>
    </w:p>
    <w:p>
      <w:pPr>
        <w:spacing w:after="200"/>
      </w:pPr>
      <w:r>
        <w:rPr>
          <w:i/>
          <w:color w:val="6B7684"/>
          <w:sz w:val="20"/>
        </w:rPr>
        <w:t>Securafy Inc. · Sales Compensation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shd w:val="clear" w:color="auto" w:fill="EEF3F9"/>
          </w:tcPr>
          <w:p>
            <w:pPr>
              <w:spacing w:before="40" w:after="40"/>
            </w:pPr>
            <w:r>
              <w:rPr>
                <w:b/>
                <w:color w:val="1F3864"/>
                <w:sz w:val="19"/>
              </w:rPr>
            </w:r>
            <w:r>
              <w:rPr>
                <w:b/>
                <w:color w:val="1F3864"/>
                <w:sz w:val="19"/>
              </w:rPr>
              <w:t>Job Title: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Business Development Representative (BDR)</w:t>
            </w:r>
          </w:p>
        </w:tc>
        <w:tc>
          <w:tcPr>
            <w:tcW w:type="dxa" w:w="2412"/>
            <w:shd w:val="clear" w:color="auto" w:fill="EEF3F9"/>
          </w:tcPr>
          <w:p>
            <w:pPr>
              <w:spacing w:before="40" w:after="40"/>
            </w:pPr>
            <w:r>
              <w:rPr>
                <w:b/>
                <w:color w:val="1F3864"/>
                <w:sz w:val="19"/>
              </w:rPr>
            </w:r>
            <w:r>
              <w:rPr>
                <w:b/>
                <w:color w:val="1F3864"/>
                <w:sz w:val="19"/>
              </w:rPr>
              <w:t>Base Salary: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$55,000 (band $50,000–$60,000); CRO interim: $104,000</w:t>
            </w:r>
          </w:p>
        </w:tc>
      </w:tr>
      <w:tr>
        <w:tc>
          <w:tcPr>
            <w:tcW w:type="dxa" w:w="2412"/>
            <w:shd w:val="clear" w:color="auto" w:fill="EEF3F9"/>
          </w:tcPr>
          <w:p>
            <w:pPr>
              <w:spacing w:before="40" w:after="40"/>
            </w:pPr>
            <w:r>
              <w:rPr>
                <w:b/>
                <w:color w:val="1F3864"/>
                <w:sz w:val="19"/>
              </w:rPr>
            </w:r>
            <w:r>
              <w:rPr>
                <w:b/>
                <w:color w:val="1F3864"/>
                <w:sz w:val="19"/>
              </w:rPr>
              <w:t>Reports to: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Chief Revenue Officer (Ric)</w:t>
            </w:r>
          </w:p>
        </w:tc>
        <w:tc>
          <w:tcPr>
            <w:tcW w:type="dxa" w:w="2412"/>
            <w:shd w:val="clear" w:color="auto" w:fill="EEF3F9"/>
          </w:tcPr>
          <w:p>
            <w:pPr>
              <w:spacing w:before="40" w:after="40"/>
            </w:pPr>
            <w:r>
              <w:rPr>
                <w:b/>
                <w:color w:val="1F3864"/>
                <w:sz w:val="19"/>
              </w:rPr>
            </w:r>
            <w:r>
              <w:rPr>
                <w:b/>
                <w:color w:val="1F3864"/>
                <w:sz w:val="19"/>
              </w:rPr>
              <w:t>Department: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Sales</w:t>
            </w:r>
          </w:p>
        </w:tc>
      </w:tr>
    </w:tbl>
    <w:p/>
    <w:p>
      <w:pPr>
        <w:pStyle w:val="Heading1"/>
      </w:pPr>
      <w:r>
        <w:t>Compensation Plan:</w:t>
      </w:r>
    </w:p>
    <w:p>
      <w:r>
        <w:t xml:space="preserve">The BDR is a </w:t>
      </w:r>
      <w:r>
        <w:rPr>
          <w:b/>
        </w:rPr>
        <w:t>hunter for NEW business</w:t>
      </w:r>
      <w:r>
        <w:t xml:space="preserve"> and is responsible for a monthly quota of </w:t>
      </w:r>
      <w:r>
        <w:rPr>
          <w:b/>
        </w:rPr>
        <w:t>new Monthly Recurring Revenue (MRR)</w:t>
      </w:r>
      <w:r>
        <w:t xml:space="preserve">. The BDR is not responsible for product, equipment, software, or project sales, and earns </w:t>
      </w:r>
      <w:r>
        <w:rPr>
          <w:b/>
        </w:rPr>
        <w:t>no commission on renewals</w:t>
      </w:r>
      <w:r>
        <w:t xml:space="preserve"> (renewals belong to the Account Manager). The BDR does earn </w:t>
      </w:r>
      <w:r>
        <w:rPr>
          <w:b/>
        </w:rPr>
        <w:t>25% of the commission normally paid to the Account Manager</w:t>
      </w:r>
      <w:r>
        <w:t xml:space="preserve"> on product sales closed within the first year of a new agreement the BDR signed.</w:t>
      </w:r>
    </w:p>
    <w:p>
      <w:pPr>
        <w:pStyle w:val="ListBullet"/>
      </w:pPr>
      <w:r>
        <w:rPr>
          <w:b/>
        </w:rPr>
        <w:t>Base salary: $55,000</w:t>
      </w:r>
      <w:r>
        <w:t xml:space="preserve"> for a dedicated BDR hire.</w:t>
      </w:r>
    </w:p>
    <w:p>
      <w:pPr>
        <w:pStyle w:val="ListBullet"/>
      </w:pPr>
      <w:r>
        <w:rPr>
          <w:b/>
        </w:rPr>
        <w:t>Interim — CRO holding the seat:</w:t>
      </w:r>
      <w:r>
        <w:t xml:space="preserve"> Ric is compensated at his </w:t>
      </w:r>
      <w:r>
        <w:rPr>
          <w:b/>
        </w:rPr>
        <w:t>$104,000 CRO base salary plus the commission schedule below.</w:t>
      </w:r>
      <w:r>
        <w:t xml:space="preserve"> He carries the same quota, ramp, accelerators, guardrails, and terms as any BDR.</w:t>
      </w:r>
    </w:p>
    <w:p>
      <w:pPr>
        <w:pStyle w:val="ListBullet"/>
      </w:pPr>
      <w:r>
        <w:rPr>
          <w:b/>
        </w:rPr>
        <w:t>Quota: $6,000 of new MRR per month.</w:t>
      </w:r>
    </w:p>
    <w:p>
      <w:pPr>
        <w:pStyle w:val="ListBullet"/>
      </w:pPr>
      <w:r>
        <w:rPr>
          <w:b/>
        </w:rPr>
        <w:t>On-target earnings at quota: approximately $127,000–$149,000</w:t>
      </w:r>
      <w:r>
        <w:t xml:space="preserve">, depending on the mix of contract terms sold. Base-to-variable is roughly </w:t>
      </w:r>
      <w:r>
        <w:rPr>
          <w:b/>
        </w:rPr>
        <w:t>40/60</w:t>
      </w:r>
      <w:r>
        <w:t>, appropriate for a hunter. This sits inside the $105,000–$150,000 benchmark range for an MSP closer.</w:t>
      </w:r>
    </w:p>
    <w:p>
      <w:pPr>
        <w:pStyle w:val="ListBullet"/>
      </w:pPr>
      <w:r>
        <w:rPr>
          <w:b/>
        </w:rPr>
        <w:t>Commissions are uncapped.</w:t>
      </w:r>
    </w:p>
    <w:p>
      <w:pPr>
        <w:pStyle w:val="Heading1"/>
      </w:pPr>
      <w:r>
        <w:t>Quota &amp; Ramp Schedule:</w:t>
      </w:r>
    </w:p>
    <w:p>
      <w:r>
        <w:rPr>
          <w:b/>
        </w:rPr>
        <w:t>No quota is assigned during the first 90 days.</w:t>
      </w:r>
      <w:r>
        <w:t xml:space="preserve"> Full commissions are paid during that period, and a </w:t>
      </w:r>
      <w:r>
        <w:rPr>
          <w:b/>
        </w:rPr>
        <w:t>non-recoverable draw guarantees commission equal to quota</w:t>
      </w:r>
      <w:r>
        <w:t xml:space="preserve"> for each of the first three months. During ramp the BDR is held to the full activity standards in the Sales Activity KPI Scorecard.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Period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New-MRR quota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Notes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Months 1–3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No quota</w:t>
            </w:r>
            <w:r>
              <w:rPr>
                <w:sz w:val="19"/>
              </w:rPr>
              <w:t xml:space="preserve"> — non-recoverable draw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Full activity standards apply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Month 4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$4,000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First quota month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Month 5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$5,000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Months 6–12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$6,000</w:t>
            </w:r>
            <w:r>
              <w:rPr>
                <w:sz w:val="19"/>
              </w:rPr>
              <w:t xml:space="preserve"> (full quota)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60–80% attainment is normal in year one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Month 13 onward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$6,000 quota · $8,000 expected · $10,000 top-quartile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</w:p>
        </w:tc>
      </w:tr>
    </w:tbl>
    <w:p/>
    <w:p>
      <w:pPr>
        <w:pStyle w:val="Heading1"/>
      </w:pPr>
      <w:r>
        <w:t>Commission Rate:</w:t>
      </w:r>
    </w:p>
    <w:p>
      <w:r>
        <w:t xml:space="preserve">Commission is paid as a percentage of the </w:t>
      </w:r>
      <w:r>
        <w:rPr>
          <w:b/>
        </w:rPr>
        <w:t>first month's MRR</w:t>
      </w:r>
      <w:r>
        <w:t xml:space="preserve"> of each new agreement, scaled by the agreement term. </w:t>
      </w:r>
      <w:r>
        <w:rPr>
          <w:b/>
        </w:rPr>
        <w:t>Quota must be met in the month for commission to be earned.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Agreement term</w:t>
            </w:r>
          </w:p>
        </w:tc>
        <w:tc>
          <w:tcPr>
            <w:tcW w:type="dxa" w:w="4824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Commission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12 months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100%</w:t>
            </w:r>
            <w:r>
              <w:rPr>
                <w:sz w:val="19"/>
              </w:rPr>
              <w:t xml:space="preserve"> of first month's MRR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24 months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120%</w:t>
            </w:r>
            <w:r>
              <w:rPr>
                <w:sz w:val="19"/>
              </w:rPr>
              <w:t xml:space="preserve"> of first month's MRR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36 months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130%</w:t>
            </w:r>
            <w:r>
              <w:rPr>
                <w:sz w:val="19"/>
              </w:rPr>
              <w:t xml:space="preserve"> of first month's MRR</w:t>
            </w:r>
          </w:p>
        </w:tc>
      </w:tr>
      <w:tr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48 months</w:t>
            </w:r>
          </w:p>
        </w:tc>
        <w:tc>
          <w:tcPr>
            <w:tcW w:type="dxa" w:w="4824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140%</w:t>
            </w:r>
            <w:r>
              <w:rPr>
                <w:sz w:val="19"/>
              </w:rPr>
              <w:t xml:space="preserve"> of first month's MRR</w:t>
            </w:r>
          </w:p>
        </w:tc>
      </w:tr>
      <w:tr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60 months</w:t>
            </w:r>
          </w:p>
        </w:tc>
        <w:tc>
          <w:tcPr>
            <w:tcW w:type="dxa" w:w="4824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150%</w:t>
            </w:r>
            <w:r>
              <w:rPr>
                <w:sz w:val="19"/>
              </w:rPr>
              <w:t xml:space="preserve"> of first month's MRR</w:t>
            </w:r>
          </w:p>
        </w:tc>
      </w:tr>
    </w:tbl>
    <w:p/>
    <w:p>
      <w:pPr>
        <w:pStyle w:val="Heading1"/>
      </w:pPr>
      <w:r>
        <w:t>Accelerators &amp; Bonuses:</w:t>
      </w:r>
    </w:p>
    <w:p>
      <w:pPr>
        <w:pStyle w:val="ListBullet"/>
      </w:pPr>
      <w:r>
        <w:rPr>
          <w:b/>
        </w:rPr>
        <w:t>Exceed quota by 50%</w:t>
      </w:r>
      <w:r>
        <w:t xml:space="preserve"> (≥ $9,000 new MRR) → an additional </w:t>
      </w:r>
      <w:r>
        <w:rPr>
          <w:b/>
        </w:rPr>
        <w:t>10%</w:t>
      </w:r>
      <w:r>
        <w:t xml:space="preserve"> on the month's total commission.</w:t>
      </w:r>
    </w:p>
    <w:p>
      <w:pPr>
        <w:pStyle w:val="ListBullet"/>
      </w:pPr>
      <w:r>
        <w:rPr>
          <w:b/>
        </w:rPr>
        <w:t>Exceed quota by 100%</w:t>
      </w:r>
      <w:r>
        <w:t xml:space="preserve"> (≥ $12,000 new MRR) → an additional </w:t>
      </w:r>
      <w:r>
        <w:rPr>
          <w:b/>
        </w:rPr>
        <w:t>25%</w:t>
      </w:r>
      <w:r>
        <w:t xml:space="preserve"> on the month's total commission.</w:t>
      </w:r>
    </w:p>
    <w:p>
      <w:pPr>
        <w:pStyle w:val="ListBullet"/>
      </w:pPr>
      <w:r>
        <w:rPr>
          <w:b/>
        </w:rPr>
        <w:t>Deal-quality bonus: $250</w:t>
      </w:r>
      <w:r>
        <w:t xml:space="preserve"> for each new agreement closed at </w:t>
      </w:r>
      <w:r>
        <w:rPr>
          <w:b/>
        </w:rPr>
        <w:t>$3,500 MRR or greater.</w:t>
      </w:r>
      <w:r>
        <w:t xml:space="preserve"> Average MRR per client is worth more to Securafy than logo count.</w:t>
      </w:r>
    </w:p>
    <w:p>
      <w:pPr>
        <w:pStyle w:val="ListBullet"/>
      </w:pPr>
      <w:r>
        <w:rPr>
          <w:b/>
        </w:rPr>
        <w:t>There is no cap on commissions.</w:t>
      </w:r>
    </w:p>
    <w:p>
      <w:pPr>
        <w:pStyle w:val="Heading1"/>
      </w:pPr>
      <w:r>
        <w:t>Deal-Quality Guardrails:</w:t>
      </w:r>
    </w:p>
    <w:p>
      <w:r>
        <w:t xml:space="preserve">The $6,000 quota assumes an </w:t>
      </w:r>
      <w:r>
        <w:rPr>
          <w:b/>
        </w:rPr>
        <w:t>average new-client MRR of at least $3,500</w:t>
      </w:r>
      <w:r>
        <w:t>. At a $2,200 average it would require nearly three new logos every month — an unrealistic load that destroys margin.</w:t>
      </w:r>
    </w:p>
    <w:p>
      <w:pPr>
        <w:pStyle w:val="ListBullet"/>
      </w:pPr>
      <w:r>
        <w:t xml:space="preserve">Any agreement below </w:t>
      </w:r>
      <w:r>
        <w:rPr>
          <w:b/>
        </w:rPr>
        <w:t>$2,000 MRR requires written CRO approval</w:t>
      </w:r>
      <w:r>
        <w:t xml:space="preserve"> before signature.</w:t>
      </w:r>
    </w:p>
    <w:p>
      <w:pPr>
        <w:pStyle w:val="ListBullet"/>
      </w:pPr>
      <w:r>
        <w:t xml:space="preserve">The BDR's </w:t>
      </w:r>
      <w:r>
        <w:rPr>
          <w:b/>
        </w:rPr>
        <w:t>average MRR per closed deal</w:t>
      </w:r>
      <w:r>
        <w:t xml:space="preserve"> is a scored KPI, reviewed monthly.</w:t>
      </w:r>
    </w:p>
    <w:p>
      <w:pPr>
        <w:pStyle w:val="ListBullet"/>
      </w:pPr>
      <w:r>
        <w:t>Do not discount into small, unprofitable logos to reach the number.</w:t>
      </w:r>
    </w:p>
    <w:p>
      <w:pPr>
        <w:pStyle w:val="Heading1"/>
      </w:pPr>
      <w:r>
        <w:t>Performance Bands: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Monthly new MRR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Band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Consequence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Below $3,000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Misses quota by 50%+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No commission is paid for that month.</w:t>
            </w:r>
            <w:r>
              <w:rPr>
                <w:sz w:val="19"/>
              </w:rPr>
              <w:t xml:space="preserve"> Performance plan initiated.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$3,000–$5,999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Below quota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Commission paid; coaching plan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$6,000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Meets expectations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Full commission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$9,000+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Exceeds (150%)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+10% accelerator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$12,000+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Far exceeds (200%)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+25% accelerator</w:t>
            </w:r>
          </w:p>
        </w:tc>
      </w:tr>
    </w:tbl>
    <w:p/>
    <w:p>
      <w:pPr>
        <w:pStyle w:val="Heading1"/>
      </w:pPr>
      <w:r>
        <w:t>Terms:</w:t>
      </w:r>
    </w:p>
    <w:p>
      <w:pPr>
        <w:pStyle w:val="ListBullet"/>
      </w:pPr>
      <w:r>
        <w:rPr>
          <w:b/>
        </w:rPr>
        <w:t>Chargeback:</w:t>
      </w:r>
      <w:r>
        <w:t xml:space="preserve"> commission is charged back if a new account cancels within its </w:t>
      </w:r>
      <w:r>
        <w:rPr>
          <w:b/>
        </w:rPr>
        <w:t>first 90 days.</w:t>
      </w:r>
    </w:p>
    <w:p>
      <w:pPr>
        <w:pStyle w:val="ListBullet"/>
      </w:pPr>
      <w:r>
        <w:rPr>
          <w:b/>
        </w:rPr>
        <w:t>Payment timing:</w:t>
      </w:r>
      <w:r>
        <w:t xml:space="preserve"> commission is paid on the </w:t>
      </w:r>
      <w:r>
        <w:rPr>
          <w:b/>
        </w:rPr>
        <w:t>15th of the month following the month in which the client's payment is collected</w:t>
      </w:r>
      <w:r>
        <w:t xml:space="preserve"> — not the month the agreement is signed. Secure a signed ACH or credit-card authorization at signature.</w:t>
      </w:r>
    </w:p>
    <w:p>
      <w:pPr>
        <w:pStyle w:val="ListBullet"/>
      </w:pPr>
      <w:r>
        <w:rPr>
          <w:b/>
        </w:rPr>
        <w:t>No commission on renewals</w:t>
      </w:r>
      <w:r>
        <w:t xml:space="preserve"> or on existing-client expansion.</w:t>
      </w:r>
    </w:p>
    <w:p>
      <w:pPr>
        <w:pStyle w:val="ListBullet"/>
      </w:pPr>
      <w:r>
        <w:rPr>
          <w:b/>
        </w:rPr>
        <w:t>Product commission:</w:t>
      </w:r>
      <w:r>
        <w:t xml:space="preserve"> 25% of the Account Manager's normal product commission, on product sales closed within the first year of a new agreement the BDR signed.</w:t>
      </w:r>
    </w:p>
    <w:p>
      <w:pPr>
        <w:pStyle w:val="Heading1"/>
      </w:pPr>
      <w:r>
        <w:t>Plan Governance:</w:t>
      </w:r>
    </w:p>
    <w:p>
      <w:r>
        <w:t xml:space="preserve">This plan is reviewed every </w:t>
      </w:r>
      <w:r>
        <w:rPr>
          <w:b/>
        </w:rPr>
        <w:t>Monday at 9:00 AM</w:t>
      </w:r>
      <w:r>
        <w:t xml:space="preserve"> with the CRO and is a work in progress; it is subject to change with notice. Quota, accelerators, and guardrails are set by the CRO in consultation with the CEO.</w:t>
      </w:r>
    </w:p>
    <w:p>
      <w:r>
        <w:rPr>
          <w:b/>
        </w:rPr>
        <w:t>Seat status:</w:t>
      </w:r>
      <w:r>
        <w:t xml:space="preserve"> the CRO (Ric) currently carries the BDR seat personally. A dedicated BDR is hired once </w:t>
      </w:r>
      <w:r>
        <w:rPr>
          <w:b/>
        </w:rPr>
        <w:t>$25,000 of cumulative net new MRR</w:t>
      </w:r>
      <w:r>
        <w:t xml:space="preserve"> has been booked, and </w:t>
      </w:r>
      <w:r>
        <w:rPr>
          <w:b/>
        </w:rPr>
        <w:t>one additional BDR for each further $25,000</w:t>
      </w:r>
      <w:r>
        <w:t xml:space="preserve"> of net new MRR thereafter.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296" w:bottom="1152" w:left="1296" w:header="504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648" w:val="right"/>
      </w:tabs>
      <w:pBdr>
        <w:top w:val="single" w:sz="6" w:space="4" w:color="D6DCE5"/>
      </w:pBdr>
    </w:pPr>
    <w:r>
      <w:rPr>
        <w:color w:val="6B7684"/>
        <w:sz w:val="16"/>
      </w:rPr>
      <w:t>Securafy Inc.  ·  Confidential</w:t>
    </w:r>
    <w:r>
      <w:rPr>
        <w:color w:val="6B7684"/>
        <w:sz w:val="16"/>
      </w:rPr>
      <w:tab/>
      <w:t xml:space="preserve">Page </w:t>
    </w:r>
    <w:r>
      <w:rPr>
        <w:color w:val="6B7684"/>
        <w:sz w:val="16"/>
      </w:rPr>
      <w:fldChar w:fldCharType="begin"/>
    </w:r>
    <w:r>
      <w:rPr>
        <w:color w:val="6B7684"/>
        <w:sz w:val="16"/>
      </w:rPr>
      <w:instrText xml:space="preserve">PAGE</w:instrText>
    </w:r>
    <w:r>
      <w:rPr>
        <w:color w:val="6B7684"/>
        <w:sz w:val="16"/>
      </w:rP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48" w:val="right"/>
      </w:tabs>
      <w:spacing w:after="80"/>
      <w:jc w:val="left"/>
      <w:pBdr>
        <w:bottom w:val="single" w:sz="12" w:space="4" w:color="1F3864"/>
      </w:pBdr>
    </w:pPr>
    <w:r>
      <w:drawing>
        <wp:inline xmlns:a="http://schemas.openxmlformats.org/drawingml/2006/main" xmlns:pic="http://schemas.openxmlformats.org/drawingml/2006/picture">
          <wp:extent cx="1371600" cy="37106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ecurafy Logo on White 200x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1061"/>
                  </a:xfrm>
                  <a:prstGeom prst="rect"/>
                </pic:spPr>
              </pic:pic>
            </a:graphicData>
          </a:graphic>
        </wp:inline>
      </w:drawing>
    </w:r>
    <w:r>
      <w:rPr>
        <w:b/>
        <w:color w:val="6B7684"/>
        <w:sz w:val="15"/>
      </w:rPr>
      <w:tab/>
      <w:t>BDR COMPENSATION PLAN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4" w:lineRule="auto"/>
    </w:pPr>
    <w:rPr>
      <w:rFonts w:ascii="Calibri" w:hAnsi="Calibri"/>
      <w:color w:val="1620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1F386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1F3864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386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1F38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