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pBdr>
          <w:bottom w:val="single" w:sz="14" w:space="4" w:color="1C9EDC"/>
        </w:pBdr>
      </w:pPr>
      <w:r>
        <w:t>Securafy Certification &amp; Compliance Matrix</w:t>
      </w:r>
    </w:p>
    <w:p>
      <w:r>
        <w:rPr>
          <w:b/>
        </w:rPr>
        <w:t>Prepared for the $2M → $10M growth plan · July 2026</w:t>
      </w:r>
    </w:p>
    <w:p>
      <w:r>
        <w:rPr>
          <w:b/>
        </w:rPr>
        <w:t>Compliance facts verified against current sources as of 2026-07-07</w:t>
      </w:r>
      <w:r>
        <w:t xml:space="preserve"> (see Sources). CMMC/CJIS/HIPAA move fast — re-verify anything you attest to, and confirm state-specific CJIS rules with your CSA.</w:t>
      </w:r>
    </w:p>
    <w:p>
      <w:pPr>
        <w:pStyle w:val="Heading1"/>
      </w:pPr>
      <w:r>
        <w:t>Purpose</w:t>
      </w:r>
    </w:p>
    <w:p>
      <w:r>
        <w:t xml:space="preserve">This document maps the certifications and compliance capabilities Securafy needs — to each </w:t>
      </w:r>
      <w:r>
        <w:rPr>
          <w:b/>
        </w:rPr>
        <w:t>seat</w:t>
      </w:r>
      <w:r>
        <w:t xml:space="preserve">, each </w:t>
      </w:r>
      <w:r>
        <w:rPr>
          <w:b/>
        </w:rPr>
        <w:t>service line</w:t>
      </w:r>
      <w:r>
        <w:t xml:space="preserve">, and each of the three </w:t>
      </w:r>
      <w:r>
        <w:rPr>
          <w:b/>
        </w:rPr>
        <w:t>vertical campaigns</w:t>
      </w:r>
      <w:r>
        <w:t xml:space="preserve"> (Chamber of Commerce, CJIS, Healthcare) — and ranks them by acquisition priority. It is the bridge between the job descriptions (which name the certs per role) and the timeline (which sequences when they are acquired).</w:t>
      </w:r>
    </w:p>
    <w:p>
      <w:pPr>
        <w:pStyle w:val="Heading1"/>
      </w:pPr>
      <w:r>
        <w:t>Regulatory key dates (verified 2026-07-07)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Date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What happens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Affects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Dec 16, 2024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CMMC </w:t>
            </w:r>
            <w:r>
              <w:rPr>
                <w:b/>
                <w:sz w:val="19"/>
              </w:rPr>
              <w:t>32 CFR</w:t>
            </w:r>
            <w:r>
              <w:rPr>
                <w:sz w:val="19"/>
              </w:rPr>
              <w:t xml:space="preserve"> program rule effective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CMMC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Oct 1, 2024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CJIS </w:t>
            </w:r>
            <w:r>
              <w:rPr>
                <w:b/>
                <w:sz w:val="19"/>
              </w:rPr>
              <w:t>MFA / advanced authentication</w:t>
            </w:r>
            <w:r>
              <w:rPr>
                <w:sz w:val="19"/>
              </w:rPr>
              <w:t xml:space="preserve"> mandatory &amp; audited (already in force)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CJIS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Dec 27, 2024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CJIS Security Policy </w:t>
            </w:r>
            <w:r>
              <w:rPr>
                <w:b/>
                <w:sz w:val="19"/>
              </w:rPr>
              <w:t>v6.0</w:t>
            </w:r>
            <w:r>
              <w:rPr>
                <w:sz w:val="19"/>
              </w:rPr>
              <w:t xml:space="preserve"> released (rebuilt on NIST 800-53 Rev 5)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CJIS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Nov 10, 2025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CMMC </w:t>
            </w:r>
            <w:r>
              <w:rPr>
                <w:b/>
                <w:sz w:val="19"/>
              </w:rPr>
              <w:t>48 CFR / DFARS rule effective</w:t>
            </w:r>
            <w:r>
              <w:rPr>
                <w:sz w:val="19"/>
              </w:rPr>
              <w:t xml:space="preserve"> — CMMC now enters DoD contracts (Phase 1: L1/L2 self-assessment)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CMMC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Sep 21, 2026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FIPS 140-2</w:t>
            </w:r>
            <w:r>
              <w:rPr>
                <w:sz w:val="19"/>
              </w:rPr>
              <w:t xml:space="preserve"> validations go "historical" — must migrate to </w:t>
            </w:r>
            <w:r>
              <w:rPr>
                <w:b/>
                <w:sz w:val="19"/>
              </w:rPr>
              <w:t>FIPS 140-3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CJIS (and any FIPS-crypto)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Nov 10, 2026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CMMC </w:t>
            </w:r>
            <w:r>
              <w:rPr>
                <w:b/>
                <w:sz w:val="19"/>
              </w:rPr>
              <w:t>Phase 2</w:t>
            </w:r>
            <w:r>
              <w:rPr>
                <w:sz w:val="19"/>
              </w:rPr>
              <w:t xml:space="preserve"> — Level 2 </w:t>
            </w:r>
            <w:r>
              <w:rPr>
                <w:b/>
                <w:sz w:val="19"/>
              </w:rPr>
              <w:t>C3PAO third-party</w:t>
            </w:r>
            <w:r>
              <w:rPr>
                <w:sz w:val="19"/>
              </w:rPr>
              <w:t xml:space="preserve"> certification broadly required for CUI contracts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CMMC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Oct 1, 2027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CJIS </w:t>
            </w:r>
            <w:r>
              <w:rPr>
                <w:b/>
                <w:sz w:val="19"/>
              </w:rPr>
              <w:t>P2–P4 controls</w:t>
            </w:r>
            <w:r>
              <w:rPr>
                <w:sz w:val="19"/>
              </w:rPr>
              <w:t xml:space="preserve"> fully auditable/sanctionable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CJIS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Nov 10, 2027 / 2028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CMMC Phase 3 (Level 3) / Phase 4 (full implementation)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CMMC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Dec 1, 2026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ISC2 </w:t>
            </w:r>
            <w:r>
              <w:rPr>
                <w:b/>
                <w:sz w:val="19"/>
              </w:rPr>
              <w:t>HCISPP</w:t>
            </w:r>
            <w:r>
              <w:rPr>
                <w:sz w:val="19"/>
              </w:rPr>
              <w:t xml:space="preserve"> credential sunsets → </w:t>
            </w:r>
            <w:r>
              <w:rPr>
                <w:b/>
                <w:sz w:val="19"/>
              </w:rPr>
              <w:t>CHPS</w:t>
            </w:r>
            <w:r>
              <w:rPr>
                <w:sz w:val="19"/>
              </w:rPr>
              <w:t xml:space="preserve"> becomes the default healthcare privacy/security cert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Healthcare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Status: proposed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HIPAA Security Rule NPRM</w:t>
            </w:r>
            <w:r>
              <w:rPr>
                <w:sz w:val="19"/>
              </w:rPr>
              <w:t xml:space="preserve"> (pub. Jan 6, 2025) — still NOT finalized as of mid-2026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Healthcare</w:t>
            </w:r>
          </w:p>
        </w:tc>
      </w:tr>
    </w:tbl>
    <w:p/>
    <w:p>
      <w:pPr>
        <w:pStyle w:val="Heading1"/>
      </w:pPr>
      <w:r>
        <w:t>1. Priority individual certifications — get ASAP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608"/>
        <w:gridCol w:w="1608"/>
        <w:gridCol w:w="1608"/>
        <w:gridCol w:w="1608"/>
        <w:gridCol w:w="1608"/>
        <w:gridCol w:w="1608"/>
      </w:tblGrid>
      <w:tr>
        <w:tc>
          <w:tcPr>
            <w:tcW w:type="dxa" w:w="1608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Cert</w:t>
            </w:r>
          </w:p>
        </w:tc>
        <w:tc>
          <w:tcPr>
            <w:tcW w:type="dxa" w:w="1608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Body</w:t>
            </w:r>
          </w:p>
        </w:tc>
        <w:tc>
          <w:tcPr>
            <w:tcW w:type="dxa" w:w="1608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Seat / Person</w:t>
            </w:r>
          </w:p>
        </w:tc>
        <w:tc>
          <w:tcPr>
            <w:tcW w:type="dxa" w:w="1608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Why it matters</w:t>
            </w:r>
          </w:p>
        </w:tc>
        <w:tc>
          <w:tcPr>
            <w:tcW w:type="dxa" w:w="1608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Effort</w:t>
            </w:r>
          </w:p>
        </w:tc>
        <w:tc>
          <w:tcPr>
            <w:tcW w:type="dxa" w:w="1608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Priority</w:t>
            </w:r>
          </w:p>
        </w:tc>
      </w:tr>
      <w:tr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CISM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ISACA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vCISO (Rodney)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Governance/management credibility; anchors the MSSP + vCISO practice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~5 yrs security-mgmt experience + exam</w:t>
            </w:r>
          </w:p>
        </w:tc>
        <w:tc>
          <w:tcPr>
            <w:tcW w:type="dxa" w:w="1608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P0</w:t>
            </w:r>
          </w:p>
        </w:tc>
      </w:tr>
      <w:tr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CISSP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ISC2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vCISO (Rodney)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Broad security-leadership credential; table stakes for a vCISO offering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~5 yrs experience (or 4 + degree) + exam</w:t>
            </w:r>
          </w:p>
        </w:tc>
        <w:tc>
          <w:tcPr>
            <w:tcW w:type="dxa" w:w="1608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P0</w:t>
            </w:r>
          </w:p>
        </w:tc>
      </w:tr>
    </w:tbl>
    <w:p/>
    <w:p>
      <w:r>
        <w:rPr>
          <w:b/>
        </w:rPr>
        <w:t>Sequencing reality:</w:t>
      </w:r>
      <w:r>
        <w:t xml:space="preserve"> Rodney is slated to hold </w:t>
      </w:r>
      <w:r>
        <w:rPr>
          <w:b/>
        </w:rPr>
        <w:t>both</w:t>
      </w:r>
      <w:r>
        <w:t xml:space="preserve"> vCIO and vCISO. Studying for CISM + CISSP takes real hours he does not have while still buried in reactive/vCIO delivery. This reinforces the plan's core move — </w:t>
      </w:r>
      <w:r>
        <w:rPr>
          <w:b/>
        </w:rPr>
        <w:t>offload Rodney's reactive and TAM work first</w:t>
      </w:r>
      <w:r>
        <w:t xml:space="preserve"> (stand up the TAM + Support Desk cutover) so he has the bandwidth to earn these certs and run TBRs. The certs and the seat-split are the same problem.</w:t>
      </w:r>
    </w:p>
    <w:p>
      <w:pPr>
        <w:pStyle w:val="Heading1"/>
      </w:pPr>
      <w:r>
        <w:t>2. Certification-to-seat matrix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Seat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Required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Recommended / Growth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vCIO</w:t>
            </w:r>
            <w:r>
              <w:rPr>
                <w:sz w:val="19"/>
              </w:rPr>
              <w:t xml:space="preserve"> (Rodney)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vCIO/TBR methodology proficiency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ITIL Foundation; business/financial-planning credentials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vCISO</w:t>
            </w:r>
            <w:r>
              <w:rPr>
                <w:sz w:val="19"/>
              </w:rPr>
              <w:t xml:space="preserve"> (Rodney)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CISM, CISSP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CCP</w:t>
            </w:r>
            <w:r>
              <w:rPr>
                <w:sz w:val="19"/>
              </w:rPr>
              <w:t xml:space="preserve"> (CMMC), CRISC, CISA; </w:t>
            </w:r>
            <w:r>
              <w:rPr>
                <w:b/>
                <w:sz w:val="19"/>
              </w:rPr>
              <w:t>CHPS</w:t>
            </w:r>
            <w:r>
              <w:rPr>
                <w:sz w:val="19"/>
              </w:rPr>
              <w:t xml:space="preserve"> (AHIMA, healthcare)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Technology Alignment Manager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CompTIA A+, Network+, Security+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Cloud+, Server+; Microsoft M365 fundamentals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Support Desk Manager</w:t>
            </w:r>
            <w:r>
              <w:rPr>
                <w:sz w:val="19"/>
              </w:rPr>
              <w:t xml:space="preserve"> (Brandon)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ITIL Foundation (recommended)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Service-management / vendor-management credential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Design Desk Engineer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Microsoft product fundamentals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CompTIA Network+/Server+; vendor procurement certs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Centralized Services Engineer</w:t>
            </w:r>
            <w:r>
              <w:rPr>
                <w:sz w:val="19"/>
              </w:rPr>
              <w:t xml:space="preserve"> (Ralph Reyes)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Holds:</w:t>
            </w:r>
            <w:r>
              <w:rPr>
                <w:sz w:val="19"/>
              </w:rPr>
              <w:t xml:space="preserve"> M365 Enterprise Administrator Expert, Teams Admin (MS-700), AZ-900, MS-900, SC-900, CCNA 1–4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CompTIA Cloud+/Server+ (optional)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Systems Engineer &amp; Security Specialist (L3)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A+, Network+, Server+, Cloud+, Security+ </w:t>
            </w:r>
            <w:r>
              <w:rPr>
                <w:i/>
                <w:sz w:val="19"/>
              </w:rPr>
              <w:t>(per existing JD)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Microsoft/Azure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Senior Systems Engineer &amp; Security Expert (L4)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above </w:t>
            </w:r>
            <w:r>
              <w:rPr>
                <w:b/>
                <w:sz w:val="19"/>
              </w:rPr>
              <w:t>+ PenTest+, CASP+</w:t>
            </w:r>
            <w:r>
              <w:rPr>
                <w:sz w:val="19"/>
              </w:rPr>
              <w:t xml:space="preserve"> </w:t>
            </w:r>
            <w:r>
              <w:rPr>
                <w:i/>
                <w:sz w:val="19"/>
              </w:rPr>
              <w:t>(per existing JD)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Vendor security certs</w:t>
            </w:r>
          </w:p>
        </w:tc>
      </w:tr>
    </w:tbl>
    <w:p/>
    <w:p>
      <w:pPr>
        <w:pStyle w:val="Heading1"/>
      </w:pPr>
      <w:r>
        <w:t>3. Compliance frameworks &amp; the three vertical campaigns</w:t>
      </w:r>
    </w:p>
    <w:p>
      <w:r>
        <w:t xml:space="preserve">Owner for all three: </w:t>
      </w:r>
      <w:r>
        <w:rPr>
          <w:b/>
        </w:rPr>
        <w:t>vCISO (Rodney)</w:t>
      </w:r>
      <w:r>
        <w:t>, supported by the L3/L4 security engineers.</w:t>
      </w:r>
    </w:p>
    <w:p>
      <w:pPr>
        <w:pStyle w:val="Heading2"/>
      </w:pPr>
      <w:r>
        <w:t>⚠️ Offshore access boundary (applies across CJIS, CMMC, and some healthcare)</w:t>
      </w:r>
    </w:p>
    <w:p>
      <w:r>
        <w:t xml:space="preserve">Reyes (Centralized Services) is in the Philippines, and the outsourced Mission Control desk may include non-US staff. </w:t>
      </w:r>
      <w:r>
        <w:rPr>
          <w:b/>
        </w:rPr>
        <w:t>CJIS bars offshore/foreign-national access to CJI; CMMC restricts non-US-person access to CUI/SPD.</w:t>
      </w:r>
      <w:r>
        <w:t xml:space="preserve"> Design control: segment clients into </w:t>
      </w:r>
      <w:r>
        <w:rPr>
          <w:i/>
        </w:rPr>
        <w:t>regulated</w:t>
      </w:r>
      <w:r>
        <w:t xml:space="preserve"> vs </w:t>
      </w:r>
      <w:r>
        <w:rPr>
          <w:i/>
        </w:rPr>
        <w:t>general</w:t>
      </w:r>
      <w:r>
        <w:t xml:space="preserve">; give </w:t>
      </w:r>
      <w:r>
        <w:rPr>
          <w:b/>
        </w:rPr>
        <w:t>regulated clients a US-staffed delivery lane end-to-end</w:t>
      </w:r>
      <w:r>
        <w:t xml:space="preserve"> (help desk + centralized services + engineering by US, background-checked staff); </w:t>
      </w:r>
      <w:r>
        <w:rPr>
          <w:b/>
        </w:rPr>
        <w:t>wall Reyes and any offshore/outsourced staff off</w:t>
      </w:r>
      <w:r>
        <w:t xml:space="preserve"> from regulated environments via RMM/PSA client-group segregation; Mission Control (</w:t>
      </w:r>
      <w:r>
        <w:rPr>
          <w:b/>
        </w:rPr>
        <w:t>confirmed</w:t>
      </w:r>
      <w:r>
        <w:t xml:space="preserve">) can supply a dedicated </w:t>
      </w:r>
      <w:r>
        <w:rPr>
          <w:b/>
        </w:rPr>
        <w:t>US-based, background-checked</w:t>
      </w:r>
      <w:r>
        <w:t xml:space="preserve"> help-desk queue for regulated clients — those staff also need the </w:t>
      </w:r>
      <w:r>
        <w:rPr>
          <w:b/>
        </w:rPr>
        <w:t>CJIS Security Addendum + awareness training</w:t>
      </w:r>
      <w:r>
        <w:t>. Document and audit the boundary in the CJIS and CMMC packages. This is an audit-failing item if left implicit.</w:t>
      </w:r>
    </w:p>
    <w:p>
      <w:pPr>
        <w:pStyle w:val="Heading2"/>
      </w:pPr>
      <w:r>
        <w:t xml:space="preserve">CMMC — </w:t>
      </w:r>
      <w:r>
        <w:rPr>
          <w:i/>
        </w:rPr>
        <w:t>(active client already; currently unowned) — the rule is now LIVE</w:t>
      </w:r>
    </w:p>
    <w:p>
      <w:pPr>
        <w:pStyle w:val="ListBullet"/>
      </w:pPr>
      <w:r>
        <w:rPr>
          <w:b/>
        </w:rPr>
        <w:t>Standard:</w:t>
      </w:r>
      <w:r>
        <w:t xml:space="preserve"> NIST SP </w:t>
      </w:r>
      <w:r>
        <w:rPr>
          <w:b/>
        </w:rPr>
        <w:t>800-171 Rev 2</w:t>
      </w:r>
      <w:r>
        <w:t xml:space="preserve"> underpins </w:t>
      </w:r>
      <w:r>
        <w:rPr>
          <w:b/>
        </w:rPr>
        <w:t>Level 2</w:t>
      </w:r>
      <w:r>
        <w:t xml:space="preserve"> (all 110 controls / 320 objectives). </w:t>
      </w:r>
      <w:r>
        <w:rPr>
          <w:b/>
        </w:rPr>
        <w:t>Level 1</w:t>
      </w:r>
      <w:r>
        <w:t xml:space="preserve"> (FCI) = annual self-assessment + affirmation. </w:t>
      </w:r>
      <w:r>
        <w:rPr>
          <w:b/>
        </w:rPr>
        <w:t>Level 2</w:t>
      </w:r>
      <w:r>
        <w:t xml:space="preserve"> (CUI) = self-assessment OR </w:t>
      </w:r>
      <w:r>
        <w:rPr>
          <w:b/>
        </w:rPr>
        <w:t>C3PAO</w:t>
      </w:r>
      <w:r>
        <w:t xml:space="preserve"> assessment depending on the contract, triennial + annual affirmation. </w:t>
      </w:r>
      <w:r>
        <w:rPr>
          <w:b/>
        </w:rPr>
        <w:t>Level 3</w:t>
      </w:r>
      <w:r>
        <w:t xml:space="preserve"> (Expert) = government-led </w:t>
      </w:r>
      <w:r>
        <w:rPr>
          <w:b/>
        </w:rPr>
        <w:t>DIBCAC</w:t>
      </w:r>
      <w:r>
        <w:t xml:space="preserve"> assessment of additional </w:t>
      </w:r>
      <w:r>
        <w:rPr>
          <w:b/>
        </w:rPr>
        <w:t>800-172</w:t>
      </w:r>
      <w:r>
        <w:t xml:space="preserve"> controls, and requires Level 2 C3PAO first. </w:t>
      </w:r>
      <w:r>
        <w:rPr>
          <w:i/>
        </w:rPr>
        <w:t>(NIST 800-171 Rev 3 exists but CMMC L2 is still pegged to Rev 2 — watch for future DoD adoption.)</w:t>
      </w:r>
    </w:p>
    <w:p>
      <w:pPr>
        <w:pStyle w:val="ListBullet"/>
      </w:pPr>
      <w:r>
        <w:rPr>
          <w:b/>
        </w:rPr>
        <w:t>Rule status (corrected):</w:t>
      </w:r>
      <w:r>
        <w:t xml:space="preserve"> the </w:t>
      </w:r>
      <w:r>
        <w:rPr>
          <w:b/>
        </w:rPr>
        <w:t>48 CFR / DFARS rule is effective as of Nov 10, 2025</w:t>
      </w:r>
      <w:r>
        <w:t xml:space="preserve"> — CMMC is no longer "pending," it is entering DoD contracts on a 4-phase ramp. </w:t>
      </w:r>
      <w:r>
        <w:rPr>
          <w:b/>
        </w:rPr>
        <w:t>Nov 10, 2026 (Phase 2)</w:t>
      </w:r>
      <w:r>
        <w:t xml:space="preserve"> is the key near-term date when Level 2 </w:t>
      </w:r>
      <w:r>
        <w:rPr>
          <w:b/>
        </w:rPr>
        <w:t>third-party (C3PAO)</w:t>
      </w:r>
      <w:r>
        <w:t xml:space="preserve"> certification becomes broadly required. C3PAO assessor capacity is constrained — clients should get in the queue now, which is the market opening for readiness/advisory work.</w:t>
      </w:r>
    </w:p>
    <w:p>
      <w:pPr>
        <w:pStyle w:val="ListBullet"/>
      </w:pPr>
      <w:r>
        <w:rPr>
          <w:b/>
        </w:rPr>
        <w:t>Securafy's path:</w:t>
      </w:r>
      <w:r>
        <w:t xml:space="preserve"> register as a </w:t>
      </w:r>
      <w:r>
        <w:rPr>
          <w:b/>
        </w:rPr>
        <w:t>Registered Provider Organization (RPO)</w:t>
      </w:r>
      <w:r>
        <w:t xml:space="preserve"> with the Cyber AB and staff </w:t>
      </w:r>
      <w:r>
        <w:rPr>
          <w:b/>
        </w:rPr>
        <w:t>RP → RPA</w:t>
      </w:r>
      <w:r>
        <w:t xml:space="preserve"> (advisory) and/or </w:t>
      </w:r>
      <w:r>
        <w:rPr>
          <w:b/>
        </w:rPr>
        <w:t>CCP</w:t>
      </w:r>
      <w:r>
        <w:t xml:space="preserve"> (certification) credentials. </w:t>
      </w:r>
      <w:r>
        <w:rPr>
          <w:i/>
        </w:rPr>
        <w:t xml:space="preserve">(Note: as of ~April 2026 </w:t>
      </w:r>
      <w:r>
        <w:rPr>
          <w:i/>
        </w:rPr>
        <w:t>ISACA</w:t>
      </w:r>
      <w:r>
        <w:rPr>
          <w:i/>
        </w:rPr>
        <w:t xml:space="preserve"> administers the CMMC assessor/professional exams — CCP/CCA/LCCA — via the CAICO function.)</w:t>
      </w:r>
    </w:p>
    <w:p>
      <w:pPr>
        <w:pStyle w:val="ListBullet"/>
      </w:pPr>
      <w:r>
        <w:rPr>
          <w:b/>
        </w:rPr>
        <w:t>Independence rule (confirmed):</w:t>
      </w:r>
      <w:r>
        <w:t xml:space="preserve"> a </w:t>
      </w:r>
      <w:r>
        <w:rPr>
          <w:b/>
        </w:rPr>
        <w:t>C3PAO cannot both consult/remediate and assess the same client</w:t>
      </w:r>
      <w:r>
        <w:t xml:space="preserve"> (≈36-month separation). An advisory MSP operating as an </w:t>
      </w:r>
      <w:r>
        <w:rPr>
          <w:b/>
        </w:rPr>
        <w:t>RPO is on the clean side</w:t>
      </w:r>
      <w:r>
        <w:t xml:space="preserve"> — you do readiness/remediation and hand assessment to an independent C3PAO. Do not pursue C3PAO status for clients you remediate.</w:t>
      </w:r>
    </w:p>
    <w:p>
      <w:pPr>
        <w:pStyle w:val="ListBullet"/>
      </w:pPr>
      <w:r>
        <w:rPr>
          <w:b/>
        </w:rPr>
        <w:t>Does Securafy itself need CMMC? (nuance):</w:t>
      </w:r>
      <w:r>
        <w:t xml:space="preserve"> not an automatic standalone cert. If </w:t>
      </w:r>
      <w:r>
        <w:rPr>
          <w:b/>
        </w:rPr>
        <w:t>CUI or Security Protection Data flows to Securafy</w:t>
      </w:r>
      <w:r>
        <w:t xml:space="preserve">, Securafy's services are pulled </w:t>
      </w:r>
      <w:r>
        <w:rPr>
          <w:b/>
        </w:rPr>
        <w:t>into each client's assessment scope</w:t>
      </w:r>
      <w:r>
        <w:t xml:space="preserve">. For a multi-client DIB MSP, getting </w:t>
      </w:r>
      <w:r>
        <w:rPr>
          <w:b/>
        </w:rPr>
        <w:t>its own Level 2 assessment</w:t>
      </w:r>
      <w:r>
        <w:t xml:space="preserve"> is strongly recommended (turns N client audits into one, and is a differentiator) but not universally mandated. </w:t>
      </w:r>
      <w:r>
        <w:rPr>
          <w:i/>
        </w:rPr>
        <w:t>(A cloud service touching CUI is a different bar — FedRAMP Moderate under DFARS 7012.)</w:t>
      </w:r>
    </w:p>
    <w:p>
      <w:pPr>
        <w:pStyle w:val="ListBullet"/>
      </w:pPr>
      <w:r>
        <w:rPr>
          <w:b/>
        </w:rPr>
        <w:t>First move:</w:t>
      </w:r>
      <w:r>
        <w:t xml:space="preserve"> assign the existing CMMC client to the vCISO seat and align that engagement to 800-171 Rev 2 with a documented POA&amp;M.</w:t>
      </w:r>
    </w:p>
    <w:p>
      <w:pPr>
        <w:pStyle w:val="Heading2"/>
      </w:pPr>
      <w:r>
        <w:t xml:space="preserve">CJIS — </w:t>
      </w:r>
      <w:r>
        <w:rPr>
          <w:i/>
        </w:rPr>
        <w:t>(law-enforcement / government vertical)</w:t>
      </w:r>
    </w:p>
    <w:p>
      <w:pPr>
        <w:pStyle w:val="ListBullet"/>
      </w:pPr>
      <w:r>
        <w:rPr>
          <w:b/>
        </w:rPr>
        <w:t>Basis:</w:t>
      </w:r>
      <w:r>
        <w:t xml:space="preserve"> FBI </w:t>
      </w:r>
      <w:r>
        <w:rPr>
          <w:b/>
        </w:rPr>
        <w:t>CJIS Security Policy v6.0</w:t>
      </w:r>
      <w:r>
        <w:t xml:space="preserve"> (released Dec 27, 2024), now </w:t>
      </w:r>
      <w:r>
        <w:rPr>
          <w:b/>
        </w:rPr>
        <w:t>fully rebuilt on NIST SP 800-53 Rev 5 (Moderate baseline)</w:t>
      </w:r>
      <w:r>
        <w:t xml:space="preserve">, ~20 policy areas. There is no company "CJIS certification" — compliance is adherence + audit by your state </w:t>
      </w:r>
      <w:r>
        <w:rPr>
          <w:b/>
        </w:rPr>
        <w:t>CJIS Systems Agency (CSA)</w:t>
      </w:r>
      <w:r>
        <w:t>. (v6.1 expected in 2026; treat CJIS as a moving target.)</w:t>
      </w:r>
    </w:p>
    <w:p>
      <w:pPr>
        <w:pStyle w:val="ListBullet"/>
      </w:pPr>
      <w:r>
        <w:rPr>
          <w:b/>
        </w:rPr>
        <w:t>Obligations for a vendor touching Criminal Justice Information (CJI):</w:t>
      </w:r>
      <w:r>
        <w:t xml:space="preserve"> sign the </w:t>
      </w:r>
      <w:r>
        <w:rPr>
          <w:b/>
        </w:rPr>
        <w:t>CJIS Security Addendum</w:t>
      </w:r>
      <w:r>
        <w:t xml:space="preserve"> (per agency + personnel certifications); </w:t>
      </w:r>
      <w:r>
        <w:rPr>
          <w:b/>
        </w:rPr>
        <w:t>fingerprint-based background checks</w:t>
      </w:r>
      <w:r>
        <w:t xml:space="preserve"> for all staff with CJI access (renewal cadence is </w:t>
      </w:r>
      <w:r>
        <w:rPr>
          <w:b/>
        </w:rPr>
        <w:t>CSA-driven</w:t>
      </w:r>
      <w:r>
        <w:t xml:space="preserve">, not a fixed 2-year federal rule; no foreign-national/offshore access); </w:t>
      </w:r>
      <w:r>
        <w:rPr>
          <w:b/>
        </w:rPr>
        <w:t>CJIS Security Awareness Training within 6 months then ANNUALLY</w:t>
      </w:r>
      <w:r>
        <w:t xml:space="preserve"> (corrected — it is yearly, not biennial), role-based; </w:t>
      </w:r>
      <w:r>
        <w:rPr>
          <w:b/>
        </w:rPr>
        <w:t>MFA is already mandatory</w:t>
      </w:r>
      <w:r>
        <w:t xml:space="preserve"> (since Oct 1, 2024) on all CJI access paths incl. RMM/remote admin; </w:t>
      </w:r>
      <w:r>
        <w:rPr>
          <w:b/>
        </w:rPr>
        <w:t>FIPS-validated encryption</w:t>
      </w:r>
      <w:r>
        <w:t xml:space="preserve"> in transit, at rest, and (new in v6.0) during processing; audit logging, incident response, media protection.</w:t>
      </w:r>
    </w:p>
    <w:p>
      <w:pPr>
        <w:pStyle w:val="ListBullet"/>
      </w:pPr>
      <w:r>
        <w:rPr>
          <w:b/>
        </w:rPr>
        <w:t>Watch item:</w:t>
      </w:r>
      <w:r>
        <w:t xml:space="preserve"> migrate any </w:t>
      </w:r>
      <w:r>
        <w:rPr>
          <w:b/>
        </w:rPr>
        <w:t>FIPS 140-2</w:t>
      </w:r>
      <w:r>
        <w:t xml:space="preserve"> crypto to </w:t>
      </w:r>
      <w:r>
        <w:rPr>
          <w:b/>
        </w:rPr>
        <w:t>FIPS 140-3 before Sep 21, 2026</w:t>
      </w:r>
      <w:r>
        <w:t xml:space="preserve">; </w:t>
      </w:r>
      <w:r>
        <w:rPr>
          <w:b/>
        </w:rPr>
        <w:t>P2–P4 controls fully auditable Oct 1, 2027</w:t>
      </w:r>
      <w:r>
        <w:t>.</w:t>
      </w:r>
    </w:p>
    <w:p>
      <w:pPr>
        <w:pStyle w:val="ListBullet"/>
      </w:pPr>
      <w:r>
        <w:rPr>
          <w:b/>
        </w:rPr>
        <w:t>Owner deliverable:</w:t>
      </w:r>
      <w:r>
        <w:t xml:space="preserve"> a CJIS compliance package the vCISO can attest to and sell as a differentiator for the government motion.</w:t>
      </w:r>
    </w:p>
    <w:p>
      <w:pPr>
        <w:pStyle w:val="Heading2"/>
      </w:pPr>
      <w:r>
        <w:t xml:space="preserve">Healthcare — </w:t>
      </w:r>
      <w:r>
        <w:rPr>
          <w:i/>
        </w:rPr>
        <w:t>(HIPAA)</w:t>
      </w:r>
    </w:p>
    <w:p>
      <w:pPr>
        <w:pStyle w:val="ListBullet"/>
      </w:pPr>
      <w:r>
        <w:rPr>
          <w:b/>
        </w:rPr>
        <w:t>Basis:</w:t>
      </w:r>
      <w:r>
        <w:t xml:space="preserve"> HIPAA </w:t>
      </w:r>
      <w:r>
        <w:rPr>
          <w:b/>
        </w:rPr>
        <w:t>Security Rule</w:t>
      </w:r>
      <w:r>
        <w:t xml:space="preserve">, </w:t>
      </w:r>
      <w:r>
        <w:rPr>
          <w:b/>
        </w:rPr>
        <w:t>Privacy Rule</w:t>
      </w:r>
      <w:r>
        <w:t xml:space="preserve">, and </w:t>
      </w:r>
      <w:r>
        <w:rPr>
          <w:b/>
        </w:rPr>
        <w:t>Breach Notification Rule</w:t>
      </w:r>
      <w:r>
        <w:t xml:space="preserve">. An MSP handling PHI is a </w:t>
      </w:r>
      <w:r>
        <w:rPr>
          <w:b/>
        </w:rPr>
        <w:t>business associate</w:t>
      </w:r>
      <w:r>
        <w:t xml:space="preserve"> and needs a </w:t>
      </w:r>
      <w:r>
        <w:rPr>
          <w:b/>
        </w:rPr>
        <w:t>BAA</w:t>
      </w:r>
      <w:r>
        <w:t xml:space="preserve"> with every covered-entity client, flowed down to any subcontractors touching PHI. Breach notification to the covered entity is required </w:t>
      </w:r>
      <w:r>
        <w:rPr>
          <w:b/>
        </w:rPr>
        <w:t>within 60 days</w:t>
      </w:r>
      <w:r>
        <w:t xml:space="preserve"> of discovery.</w:t>
      </w:r>
    </w:p>
    <w:p>
      <w:pPr>
        <w:pStyle w:val="ListBullet"/>
      </w:pPr>
      <w:r>
        <w:rPr>
          <w:b/>
        </w:rPr>
        <w:t>Security Rule NPRM (corrected status):</w:t>
      </w:r>
      <w:r>
        <w:t xml:space="preserve"> the proposed modernization (published Jan 6, 2025) is </w:t>
      </w:r>
      <w:r>
        <w:rPr>
          <w:b/>
        </w:rPr>
        <w:t>still PROPOSED — not finalized</w:t>
      </w:r>
      <w:r>
        <w:t xml:space="preserve"> as of mid-2026 (missed its spring-2026 target; 4,700+ comments; active withdrawal pressure; uncertain outcome). Do </w:t>
      </w:r>
      <w:r>
        <w:rPr>
          <w:b/>
        </w:rPr>
        <w:t>not</w:t>
      </w:r>
      <w:r>
        <w:t xml:space="preserve"> build the program as if it's law — but its likely mandates (</w:t>
      </w:r>
      <w:r>
        <w:rPr>
          <w:b/>
        </w:rPr>
        <w:t>mandatory MFA, encryption at rest + in transit, asset inventory/network map, annual pen testing, removal of the "addressable" vs. "required" distinction</w:t>
      </w:r>
      <w:r>
        <w:t>) are best practice anyway, so position for them.</w:t>
      </w:r>
    </w:p>
    <w:p>
      <w:pPr>
        <w:pStyle w:val="ListBullet"/>
      </w:pPr>
      <w:r>
        <w:rPr>
          <w:b/>
        </w:rPr>
        <w:t>No government "HIPAA certification"</w:t>
      </w:r>
      <w:r>
        <w:t xml:space="preserve"> exists — compliance is self-attested, supported (not replaced) by </w:t>
      </w:r>
      <w:r>
        <w:rPr>
          <w:b/>
        </w:rPr>
        <w:t>HITRUST CSF</w:t>
      </w:r>
      <w:r>
        <w:t xml:space="preserve"> (org-level, current v11.x; tiers e1/i1/r2) or SOC 2 + HIPAA mapping. Never advertise "HIPAA certified" — say </w:t>
      </w:r>
      <w:r>
        <w:rPr>
          <w:b/>
        </w:rPr>
        <w:t>"HIPAA-aligned."</w:t>
      </w:r>
    </w:p>
    <w:p>
      <w:pPr>
        <w:pStyle w:val="ListBullet"/>
      </w:pPr>
      <w:r>
        <w:rPr>
          <w:b/>
        </w:rPr>
        <w:t>Individual credential:</w:t>
      </w:r>
      <w:r>
        <w:t xml:space="preserve"> </w:t>
      </w:r>
      <w:r>
        <w:rPr>
          <w:b/>
        </w:rPr>
        <w:t>CHPS (AHIMA)</w:t>
      </w:r>
      <w:r>
        <w:t xml:space="preserve"> is the authoritative, portable one (and becomes the default when ISC2 sunsets HCISPP on Dec 1, 2026). </w:t>
      </w:r>
      <w:r>
        <w:rPr>
          <w:b/>
        </w:rPr>
        <w:t>CHPSE</w:t>
      </w:r>
      <w:r>
        <w:t xml:space="preserve"> is a </w:t>
      </w:r>
      <w:r>
        <w:rPr>
          <w:i/>
        </w:rPr>
        <w:t>different, less-recognized</w:t>
      </w:r>
      <w:r>
        <w:t xml:space="preserve"> private-vendor credential — not an AHIMA "senior CHPS"; don't conflate them.</w:t>
      </w:r>
    </w:p>
    <w:p>
      <w:pPr>
        <w:pStyle w:val="ListBullet"/>
      </w:pPr>
      <w:r>
        <w:rPr>
          <w:b/>
        </w:rPr>
        <w:t>Owner deliverable:</w:t>
      </w:r>
      <w:r>
        <w:t xml:space="preserve"> a HIPAA-aligned compliance offering (BAA, documented annual Security Risk Analysis, safeguards, breach readiness) owned by the vCISO.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Vertical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Framework / standard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Org-level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Individual credential</w:t>
            </w:r>
          </w:p>
        </w:tc>
        <w:tc>
          <w:tcPr>
            <w:tcW w:type="dxa" w:w="1930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Key obligation</w:t>
            </w:r>
          </w:p>
        </w:tc>
      </w:tr>
      <w:tr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CMMC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NIST 800-171 Rev 2 / CMMC L1–L3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RPO (not C3PAO)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CCP, RP/RPA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800-171 controls + POA&amp;M; own L2 assessment recommended</w:t>
            </w:r>
          </w:p>
        </w:tc>
      </w:tr>
      <w:tr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CJIS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CJIS Sec. Policy v6.0 (NIST 800-53 R5)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Security Addendum signed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CJIS annual awareness training</w:t>
            </w:r>
          </w:p>
        </w:tc>
        <w:tc>
          <w:tcPr>
            <w:tcW w:type="dxa" w:w="1930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Background checks, MFA, FIPS 140-3 encryption</w:t>
            </w:r>
          </w:p>
        </w:tc>
      </w:tr>
      <w:tr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Healthcare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HIPAA Security/Privacy Rules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HITRUST CSF (optional)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CHPS (AHIMA)</w:t>
            </w:r>
          </w:p>
        </w:tc>
        <w:tc>
          <w:tcPr>
            <w:tcW w:type="dxa" w:w="1930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BAA + annual risk analysis + safeguards</w:t>
            </w:r>
          </w:p>
        </w:tc>
      </w:tr>
    </w:tbl>
    <w:p/>
    <w:p>
      <w:pPr>
        <w:pStyle w:val="Heading1"/>
      </w:pPr>
      <w:r>
        <w:t>4. Service-line certifications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Service line</w:t>
            </w:r>
          </w:p>
        </w:tc>
        <w:tc>
          <w:tcPr>
            <w:tcW w:type="dxa" w:w="2412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Org-level partner/designation</w:t>
            </w:r>
          </w:p>
        </w:tc>
        <w:tc>
          <w:tcPr>
            <w:tcW w:type="dxa" w:w="2412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Individual certs</w:t>
            </w:r>
          </w:p>
        </w:tc>
        <w:tc>
          <w:tcPr>
            <w:tcW w:type="dxa" w:w="2412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Notes</w:t>
            </w:r>
          </w:p>
        </w:tc>
      </w:tr>
      <w:tr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Core MSP / MSSP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Microsoft Solutions Partner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CompTIA ladder + Microsoft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Foundation for everything else</w:t>
            </w:r>
          </w:p>
        </w:tc>
      </w:tr>
      <w:tr>
        <w:tc>
          <w:tcPr>
            <w:tcW w:type="dxa" w:w="2412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AI as a Service</w:t>
            </w:r>
          </w:p>
        </w:tc>
        <w:tc>
          <w:tcPr>
            <w:tcW w:type="dxa" w:w="2412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Microsoft (Azure AI) partner</w:t>
            </w:r>
          </w:p>
        </w:tc>
        <w:tc>
          <w:tcPr>
            <w:tcW w:type="dxa" w:w="2412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Azure AI Engineer (AI-102); Microsoft Applied Skills (AI/Copilot)</w:t>
            </w:r>
          </w:p>
        </w:tc>
        <w:tc>
          <w:tcPr>
            <w:tcW w:type="dxa" w:w="2412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Emerging — certs still maturing; prioritize hands-on capability</w:t>
            </w:r>
          </w:p>
        </w:tc>
      </w:tr>
      <w:tr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SharePoint as a Service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Microsoft Solutions Partner — Modern Work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Microsoft 365 Administrator (MS-102)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CERT-READY NOW: Ralph Reyes holds M365 Enterprise Administrator Expert</w:t>
            </w:r>
            <w:r>
              <w:rPr>
                <w:sz w:val="19"/>
              </w:rPr>
              <w:t xml:space="preserve"> — no cert gap; launch-ready</w:t>
            </w:r>
          </w:p>
        </w:tc>
      </w:tr>
      <w:tr>
        <w:tc>
          <w:tcPr>
            <w:tcW w:type="dxa" w:w="2412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Website as a Service</w:t>
            </w:r>
          </w:p>
        </w:tc>
        <w:tc>
          <w:tcPr>
            <w:tcW w:type="dxa" w:w="2412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— (skill/tool-based)</w:t>
            </w:r>
          </w:p>
        </w:tc>
        <w:tc>
          <w:tcPr>
            <w:tcW w:type="dxa" w:w="2412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Vendor tool training for the AI website stack</w:t>
            </w:r>
          </w:p>
        </w:tc>
        <w:tc>
          <w:tcPr>
            <w:tcW w:type="dxa" w:w="2412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No formal certification path; competency-based</w:t>
            </w:r>
          </w:p>
        </w:tc>
      </w:tr>
      <w:tr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AI University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—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Train-the-trainer / instructional design</w:t>
            </w:r>
          </w:p>
        </w:tc>
        <w:tc>
          <w:tcPr>
            <w:tcW w:type="dxa" w:w="2412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Internal enablement, not cert-gated</w:t>
            </w:r>
          </w:p>
        </w:tc>
      </w:tr>
    </w:tbl>
    <w:p/>
    <w:p>
      <w:pPr>
        <w:pStyle w:val="Heading1"/>
      </w:pPr>
      <w:r>
        <w:t>5. Current holdings &amp; gaps</w:t>
      </w:r>
    </w:p>
    <w:p>
      <w:pPr>
        <w:pStyle w:val="ListBullet"/>
      </w:pPr>
      <w:r>
        <w:rPr>
          <w:b/>
        </w:rPr>
        <w:t>Current cert holders (confirmed — full detail in `11-staff-certification-inventory.xlsx`):</w:t>
      </w:r>
    </w:p>
    <w:p>
      <w:pPr>
        <w:pStyle w:val="ListBullet2"/>
      </w:pPr>
      <w:r>
        <w:rPr>
          <w:b/>
        </w:rPr>
        <w:t>Ralph Reyes</w:t>
      </w:r>
      <w:r>
        <w:t xml:space="preserve"> (Centralized Services, PH): M365 Enterprise Administrator Expert, Teams (MS-700), AZ-900, MS-900, SC-900, CCNA 1–4. Strongest profile; SharePoint-aaS ready.</w:t>
      </w:r>
    </w:p>
    <w:p>
      <w:pPr>
        <w:pStyle w:val="ListBullet2"/>
      </w:pPr>
      <w:r>
        <w:rPr>
          <w:b/>
        </w:rPr>
        <w:t>Tom Bak</w:t>
      </w:r>
      <w:r>
        <w:t xml:space="preserve"> (onsite tech, US): CompTIA A+ &amp; Network+ (legacy 2010), MCP, MS Configuring Windows Devices (exam 70-697 — retired).</w:t>
      </w:r>
    </w:p>
    <w:p>
      <w:pPr>
        <w:pStyle w:val="ListBullet2"/>
      </w:pPr>
      <w:r>
        <w:rPr>
          <w:b/>
        </w:rPr>
        <w:t>Justin Swickard</w:t>
      </w:r>
      <w:r>
        <w:t xml:space="preserve"> (onsite tech, US): CompTIA A+, associate's degree (Zane State).</w:t>
      </w:r>
    </w:p>
    <w:p>
      <w:pPr>
        <w:pStyle w:val="ListBullet2"/>
      </w:pPr>
      <w:r>
        <w:rPr>
          <w:b/>
        </w:rPr>
        <w:t>Nobody currently holds CISM, CISSP, or any CMMC/CJIS/security-governance credential</w:t>
      </w:r>
      <w:r>
        <w:t xml:space="preserve"> — the entire governance tier is still to acquire (P0).</w:t>
      </w:r>
    </w:p>
    <w:p>
      <w:pPr>
        <w:pStyle w:val="ListBullet2"/>
      </w:pPr>
      <w:r>
        <w:rPr>
          <w:b/>
        </w:rPr>
        <w:t>Technician bench gap:</w:t>
      </w:r>
      <w:r>
        <w:t xml:space="preserve"> the two US onsite techs (Tom, Justin) have no current security/cloud certs. The MSSP + CMMC/CJIS/Healthcare strategy needs </w:t>
      </w:r>
      <w:r>
        <w:rPr>
          <w:b/>
        </w:rPr>
        <w:t>Security+</w:t>
      </w:r>
      <w:r>
        <w:t xml:space="preserve"> (and CompTIA CE renewal) + modern Microsoft/Azure certs on them (P1–P2). </w:t>
      </w:r>
      <w:r>
        <w:rPr>
          <w:i/>
        </w:rPr>
        <w:t>Upside:</w:t>
      </w:r>
      <w:r>
        <w:t xml:space="preserve"> being US-based, they are eligible for regulated-client work with a background check.</w:t>
      </w:r>
    </w:p>
    <w:p>
      <w:pPr>
        <w:pStyle w:val="ListBullet"/>
      </w:pPr>
      <w:r>
        <w:rPr>
          <w:b/>
        </w:rPr>
        <w:t>Biggest gaps today:</w:t>
      </w:r>
    </w:p>
    <w:p>
      <w:pPr>
        <w:pStyle w:val="ListBullet2"/>
      </w:pPr>
      <w:r>
        <w:rPr>
          <w:b/>
        </w:rPr>
        <w:t>Governance tier (CISM/CISSP):</w:t>
      </w:r>
      <w:r>
        <w:t xml:space="preserve"> no seat holds them — the vCISO practice has no credential floor.</w:t>
      </w:r>
    </w:p>
    <w:p>
      <w:pPr>
        <w:pStyle w:val="ListBullet2"/>
      </w:pPr>
      <w:r>
        <w:rPr>
          <w:b/>
        </w:rPr>
        <w:t>CMMC role designations (RPO/RP/CCP):</w:t>
      </w:r>
      <w:r>
        <w:t xml:space="preserve"> none — the existing CMMC client is unowned and un-credentialed, with the Nov 10, 2026 C3PAO deadline approaching.</w:t>
      </w:r>
    </w:p>
    <w:p>
      <w:pPr>
        <w:pStyle w:val="ListBullet2"/>
      </w:pPr>
      <w:r>
        <w:rPr>
          <w:b/>
        </w:rPr>
        <w:t>CJIS / HIPAA formal capability:</w:t>
      </w:r>
      <w:r>
        <w:t xml:space="preserve"> none documented; CJIS MFA + FIPS 140-3 + annual training must be provably in place.</w:t>
      </w:r>
    </w:p>
    <w:p>
      <w:pPr>
        <w:pStyle w:val="ListBullet2"/>
      </w:pPr>
      <w:r>
        <w:rPr>
          <w:b/>
        </w:rPr>
        <w:t>Service-line certs:</w:t>
      </w:r>
      <w:r>
        <w:t xml:space="preserve"> </w:t>
      </w:r>
      <w:r>
        <w:rPr>
          <w:b/>
        </w:rPr>
        <w:t>Ralph Reyes holds M365 Enterprise Administrator Expert</w:t>
      </w:r>
      <w:r>
        <w:t xml:space="preserve"> — SharePoint-aaS is cert-ready now. AIaaS: he has Azure Fundamentals (AZ-900) but needs </w:t>
      </w:r>
      <w:r>
        <w:rPr>
          <w:b/>
        </w:rPr>
        <w:t>Azure AI (AI-102)</w:t>
      </w:r>
      <w:r>
        <w:t xml:space="preserve"> for deep AI delivery — the one service-line cert gap to close.</w:t>
      </w:r>
    </w:p>
    <w:p>
      <w:pPr>
        <w:pStyle w:val="ListBullet2"/>
      </w:pPr>
      <w:r>
        <w:rPr>
          <w:b/>
        </w:rPr>
        <w:t>Offshore access boundary:</w:t>
      </w:r>
      <w:r>
        <w:t xml:space="preserve"> must be designed and documented before onboarding CJIS/CMMC clients at scale (see the boundary note in Section 3).</w:t>
      </w:r>
    </w:p>
    <w:p>
      <w:pPr>
        <w:pStyle w:val="Heading1"/>
      </w:pPr>
      <w:r>
        <w:t>6. Acquisition priority (feeds the timeline)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Window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Certifications / capabilities</w:t>
            </w:r>
          </w:p>
        </w:tc>
        <w:tc>
          <w:tcPr>
            <w:tcW w:type="dxa" w:w="3216"/>
            <w:shd w:val="clear" w:color="auto" w:fill="1F3864"/>
          </w:tcPr>
          <w:p>
            <w:pPr>
              <w:spacing w:before="40" w:after="40"/>
            </w:pPr>
            <w:r>
              <w:rPr>
                <w:b/>
                <w:color w:val="FFFFFF"/>
                <w:sz w:val="19"/>
              </w:rPr>
            </w:r>
            <w:r>
              <w:rPr>
                <w:b/>
                <w:color w:val="FFFFFF"/>
                <w:sz w:val="19"/>
              </w:rPr>
              <w:t>Rationale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P0 — 0–6 months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CISM + CISSP (Rodney); CMMC </w:t>
            </w:r>
            <w:r>
              <w:rPr>
                <w:b/>
                <w:sz w:val="19"/>
              </w:rPr>
              <w:t>RPO</w:t>
            </w:r>
            <w:r>
              <w:rPr>
                <w:sz w:val="19"/>
              </w:rPr>
              <w:t xml:space="preserve"> registration + </w:t>
            </w:r>
            <w:r>
              <w:rPr>
                <w:b/>
                <w:sz w:val="19"/>
              </w:rPr>
              <w:t>RP</w:t>
            </w:r>
            <w:r>
              <w:rPr>
                <w:sz w:val="19"/>
              </w:rPr>
              <w:t xml:space="preserve">; assign &amp; scope the CMMC client (800-171 Rev 2 + POA&amp;M); CJIS baseline (annual awareness training, MFA, background checks, </w:t>
            </w:r>
            <w:r>
              <w:rPr>
                <w:b/>
                <w:sz w:val="19"/>
              </w:rPr>
              <w:t>FIPS 140-3 migration before Sep 21, 2026</w:t>
            </w:r>
            <w:r>
              <w:rPr>
                <w:sz w:val="19"/>
              </w:rPr>
              <w:t>)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Unblocks the MSSP/vCISO practice; secures the existing CMMC client ahead of Nov 10, 2026; clears the nearest hard deadline (FIPS)</w:t>
            </w:r>
          </w:p>
        </w:tc>
      </w:tr>
      <w:tr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P1 — 6–18 months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CCP</w:t>
            </w:r>
            <w:r>
              <w:rPr>
                <w:sz w:val="19"/>
              </w:rPr>
              <w:t xml:space="preserve"> (CMMC, via ISACA); HIPAA-aligned offering (BAA + annual risk analysis + safeguards); TAM CompTIA (Security+, Network+); Microsoft </w:t>
            </w:r>
            <w:r>
              <w:rPr>
                <w:b/>
                <w:sz w:val="19"/>
              </w:rPr>
              <w:t>MS-102</w:t>
            </w:r>
            <w:r>
              <w:rPr>
                <w:sz w:val="19"/>
              </w:rPr>
              <w:t xml:space="preserve"> for SharePoint-aaS; evaluate Securafy's </w:t>
            </w:r>
            <w:r>
              <w:rPr>
                <w:b/>
                <w:sz w:val="19"/>
              </w:rPr>
              <w:t>own CMMC L2</w:t>
            </w:r>
            <w:r>
              <w:rPr>
                <w:sz w:val="19"/>
              </w:rPr>
              <w:t xml:space="preserve"> assessment</w:t>
            </w:r>
          </w:p>
        </w:tc>
        <w:tc>
          <w:tcPr>
            <w:tcW w:type="dxa" w:w="3216"/>
            <w:shd w:val="clear" w:color="auto" w:fill="F5F8FC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Builds the vertical campaigns and the first new service line; positions for CMMC Phase 2</w:t>
            </w:r>
          </w:p>
        </w:tc>
      </w:tr>
      <w:tr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b/>
                <w:sz w:val="19"/>
              </w:rPr>
              <w:t>P2 — 18–48 months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 xml:space="preserve">CASP+/PenTest+ depth; </w:t>
            </w:r>
            <w:r>
              <w:rPr>
                <w:b/>
                <w:sz w:val="19"/>
              </w:rPr>
              <w:t>Azure AI (AI-102)</w:t>
            </w:r>
            <w:r>
              <w:rPr>
                <w:sz w:val="19"/>
              </w:rPr>
              <w:t xml:space="preserve"> for AIaaS; </w:t>
            </w:r>
            <w:r>
              <w:rPr>
                <w:b/>
                <w:sz w:val="19"/>
              </w:rPr>
              <w:t>HITRUST</w:t>
            </w:r>
            <w:r>
              <w:rPr>
                <w:sz w:val="19"/>
              </w:rPr>
              <w:t xml:space="preserve"> if Healthcare scales; CRISC/CISA and </w:t>
            </w:r>
            <w:r>
              <w:rPr>
                <w:b/>
                <w:sz w:val="19"/>
              </w:rPr>
              <w:t>CHPS</w:t>
            </w:r>
            <w:r>
              <w:rPr>
                <w:sz w:val="19"/>
              </w:rPr>
              <w:t xml:space="preserve"> for GRC depth</w:t>
            </w:r>
          </w:p>
        </w:tc>
        <w:tc>
          <w:tcPr>
            <w:tcW w:type="dxa" w:w="3216"/>
          </w:tcPr>
          <w:p>
            <w:pPr>
              <w:spacing w:before="40" w:after="40"/>
            </w:pPr>
            <w:r>
              <w:rPr>
                <w:sz w:val="19"/>
              </w:rPr>
            </w:r>
            <w:r>
              <w:rPr>
                <w:sz w:val="19"/>
              </w:rPr>
              <w:t>Scales the offerings as revenue and headcount grow</w:t>
            </w:r>
          </w:p>
        </w:tc>
      </w:tr>
    </w:tbl>
    <w:p/>
    <w:p>
      <w:pPr>
        <w:pStyle w:val="Heading1"/>
      </w:pPr>
      <w:r>
        <w:t>7. Assumptions &amp; items to verify</w:t>
      </w:r>
    </w:p>
    <w:p>
      <w:pPr>
        <w:pStyle w:val="ListBullet"/>
      </w:pPr>
      <w:r>
        <w:rPr>
          <w:b/>
        </w:rPr>
        <w:t>Rodney fills the combined vCIO + vCISO seat</w:t>
      </w:r>
      <w:r>
        <w:t xml:space="preserve"> (per Randy, 2026-07-07).</w:t>
      </w:r>
    </w:p>
    <w:p>
      <w:pPr>
        <w:pStyle w:val="ListBullet"/>
      </w:pPr>
      <w:r>
        <w:rPr>
          <w:b/>
        </w:rPr>
        <w:t>Current cert holders are unknown</w:t>
      </w:r>
      <w:r>
        <w:t xml:space="preserve"> — confirm before finalizing the timeline (may accelerate several items).</w:t>
      </w:r>
    </w:p>
    <w:p>
      <w:pPr>
        <w:pStyle w:val="ListBullet"/>
      </w:pPr>
      <w:r>
        <w:rPr>
          <w:b/>
        </w:rPr>
        <w:t>State-specific CJIS rules</w:t>
      </w:r>
      <w:r>
        <w:t xml:space="preserve"> can be stricter than the federal policy — confirm with your CSA before attesting.</w:t>
      </w:r>
    </w:p>
    <w:p>
      <w:pPr>
        <w:pStyle w:val="ListBullet"/>
      </w:pPr>
      <w:r>
        <w:rPr>
          <w:b/>
        </w:rPr>
        <w:t>The HIPAA Security Rule NPRM is not law</w:t>
      </w:r>
      <w:r>
        <w:t xml:space="preserve"> — monitor the Federal Register/OCR for a final rule, narrowing, or withdrawal.</w:t>
      </w:r>
    </w:p>
    <w:p>
      <w:pPr>
        <w:pStyle w:val="ListBullet"/>
      </w:pPr>
      <w:r>
        <w:rPr>
          <w:b/>
        </w:rPr>
        <w:t>Exam/registration costs and study time are not yet quantified</w:t>
      </w:r>
      <w:r>
        <w:t xml:space="preserve"> — can be added as a budget annex.</w:t>
      </w:r>
    </w:p>
    <w:p>
      <w:pPr>
        <w:pStyle w:val="Heading1"/>
      </w:pPr>
      <w:r>
        <w:t>Sources (verified 2026-07-07)</w:t>
      </w:r>
    </w:p>
    <w:p>
      <w:r>
        <w:rPr>
          <w:b/>
        </w:rPr>
        <w:t>CMMC:</w:t>
      </w:r>
      <w:r>
        <w:t xml:space="preserve"> [Cyber AB — Ecosystem Roles](https://cyberab.org/CMMC-Ecosystem/Ecosystem-roles) · [Acquisition.gov — DFARS 252.204-7021](https://www.acquisition.gov/dfars/252.204-7021-contractor-compliance-cybersecurity-maturity-model-certification-level-requirements.) · [DoD CIO — CMMC Level 2 Assessment Guide](https://dodcio.defense.gov/Portals/0/Documents/CMMC/AssessmentGuideL2v2.pdf) · [DoD CIO — ESP/MSP scoping](https://dodcio.defense.gov/Portals/0/Documents/CMMC/TechImplementationCMMC-Rqrmnts.pdf) · [Summit 7 — 48 CFR final rule](https://summit7.us/blog/final-rule-update-48-cfr-and-the-cmmc) · [ConnectWise — CMMC final rule for MSPs](https://www.connectwise.com/blog/cmmc-final-rule) · [PreVeil — Does your MSP need CMMC](https://www.preveil.com/blog/when-does-your-msp-need-to-be-cmmc-compliant/)</w:t>
      </w:r>
    </w:p>
    <w:p>
      <w:r>
        <w:rPr>
          <w:b/>
        </w:rPr>
        <w:t>CJIS:</w:t>
      </w:r>
      <w:r>
        <w:t xml:space="preserve"> [FBI CJIS file repository](https://www.fbi.gov/file-repository/cjis) · [CJIS Security Policy v6.0 (2024-12-27)](https://le.fbi.gov/file-repository/cjis_security_policy_v6-0_20241227.pdf) · [Microsoft Learn — CJIS offering](https://learn.microsoft.com/en-us/compliance/regulatory/offering-cjis) · [Entrust — CJIS MFA mandate](https://www.entrust.com/blog/2024/08/understanding-the-new-cjis-mfa-mandate-and-its-importance-for-your-agency) · [Datto — FIPS 140-3 for MSPs](https://www.datto.com/blog/fips-140-3/) · [NuHarbor — 2026 CJIS checklist](https://www.nuharborsecurity.com/blog/cjis-compliance-requirements-the-2025-checklist-for-state-local-agencies)</w:t>
      </w:r>
    </w:p>
    <w:p>
      <w:r>
        <w:rPr>
          <w:b/>
        </w:rPr>
        <w:t>HIPAA:</w:t>
      </w:r>
      <w:r>
        <w:t xml:space="preserve"> [HHS/OCR — Security Rule NPRM fact sheet](https://www.hhs.gov/hipaa/for-professionals/security/hipaa-security-rule-nprm/factsheet/index.html) · [HIPAA Journal — Security Rule update status (Mar 2026)](https://www.hipaajournal.com/final-rule-implementing-hipaa-security-rule-updates-edges-closer/) · [HIPAA Journal — BA compliance](https://www.hipaajournal.com/hipaa-compliance-for-business-associates/) · [HITRUST — Framework (CSF)](https://hitrustalliance.net/hitrust-framework) · [AHIMA — CHPS](https://www.ahima.org/certification-careers/certification-exams/chps/)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296" w:bottom="1152" w:left="1296" w:header="504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648" w:val="right"/>
      </w:tabs>
      <w:pBdr>
        <w:top w:val="single" w:sz="6" w:space="4" w:color="D6DCE5"/>
      </w:pBdr>
    </w:pPr>
    <w:r>
      <w:rPr>
        <w:color w:val="6B7684"/>
        <w:sz w:val="16"/>
      </w:rPr>
      <w:t>Securafy Inc.  ·  Confidential</w:t>
    </w:r>
    <w:r>
      <w:rPr>
        <w:color w:val="6B7684"/>
        <w:sz w:val="16"/>
      </w:rPr>
      <w:tab/>
      <w:t xml:space="preserve">Page </w:t>
    </w:r>
    <w:r>
      <w:rPr>
        <w:color w:val="6B7684"/>
        <w:sz w:val="16"/>
      </w:rPr>
      <w:fldChar w:fldCharType="begin"/>
    </w:r>
    <w:r>
      <w:rPr>
        <w:color w:val="6B7684"/>
        <w:sz w:val="16"/>
      </w:rPr>
      <w:instrText xml:space="preserve">PAGE</w:instrText>
    </w:r>
    <w:r>
      <w:rPr>
        <w:color w:val="6B7684"/>
        <w:sz w:val="16"/>
      </w:rPr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648" w:val="right"/>
      </w:tabs>
      <w:spacing w:after="80"/>
      <w:jc w:val="left"/>
      <w:pBdr>
        <w:bottom w:val="single" w:sz="12" w:space="4" w:color="1F3864"/>
      </w:pBdr>
    </w:pPr>
    <w:r>
      <w:drawing>
        <wp:inline xmlns:a="http://schemas.openxmlformats.org/drawingml/2006/main" xmlns:pic="http://schemas.openxmlformats.org/drawingml/2006/picture">
          <wp:extent cx="1371600" cy="37106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ecurafy Logo on White 200x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371061"/>
                  </a:xfrm>
                  <a:prstGeom prst="rect"/>
                </pic:spPr>
              </pic:pic>
            </a:graphicData>
          </a:graphic>
        </wp:inline>
      </w:drawing>
    </w:r>
    <w:r>
      <w:rPr>
        <w:b/>
        <w:color w:val="6B7684"/>
        <w:sz w:val="15"/>
      </w:rPr>
      <w:tab/>
      <w:t>SECURAFY CERTIFICATION &amp; COMPLIANCE MATRIX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4" w:lineRule="auto"/>
    </w:pPr>
    <w:rPr>
      <w:rFonts w:ascii="Calibri" w:hAnsi="Calibri"/>
      <w:color w:val="1620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Calibri" w:hAnsi="Calibri"/>
      <w:b/>
      <w:bCs/>
      <w:color w:val="1F386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1F3864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3864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1F386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